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567"/>
        <w:gridCol w:w="710"/>
        <w:gridCol w:w="425"/>
        <w:gridCol w:w="566"/>
        <w:gridCol w:w="2978"/>
        <w:gridCol w:w="3260"/>
      </w:tblGrid>
      <w:tr w:rsidR="006E5A1C" w:rsidRPr="002211D6" w14:paraId="07C43E16" w14:textId="77777777" w:rsidTr="00A427D7">
        <w:trPr>
          <w:trHeight w:val="574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9BA133" w14:textId="77777777" w:rsidR="006E5A1C" w:rsidRPr="002211D6" w:rsidRDefault="00FD18CA" w:rsidP="00C03C7A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bookmarkStart w:id="0" w:name="_GoBack" w:colFirst="0" w:colLast="0"/>
            <w:r w:rsidRPr="002211D6">
              <w:rPr>
                <w:rFonts w:ascii="Arial Narrow" w:hAnsi="Arial Narrow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83D408" w14:textId="77777777" w:rsidR="0010439F" w:rsidRPr="002211D6" w:rsidRDefault="0010439F" w:rsidP="00C03C7A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 w:rsidRPr="002211D6">
              <w:rPr>
                <w:rFonts w:ascii="Arial Narrow" w:hAnsi="Arial Narrow" w:cs="Arial"/>
                <w:b/>
                <w:bCs/>
                <w:sz w:val="16"/>
                <w:szCs w:val="20"/>
              </w:rPr>
              <w:t>Análisis de Congruencia de la Planeación Estratégica</w:t>
            </w:r>
          </w:p>
          <w:p w14:paraId="0769FAB9" w14:textId="77777777" w:rsidR="002711C6" w:rsidRPr="002211D6" w:rsidRDefault="00A427D7" w:rsidP="003A7328">
            <w:pPr>
              <w:jc w:val="both"/>
              <w:rPr>
                <w:rFonts w:ascii="Arial Narrow" w:hAnsi="Arial Narrow" w:cs="Arial"/>
                <w:sz w:val="16"/>
                <w:szCs w:val="20"/>
              </w:rPr>
            </w:pPr>
            <w:r w:rsidRPr="002211D6">
              <w:rPr>
                <w:rFonts w:ascii="Arial Narrow" w:hAnsi="Arial Narrow" w:cs="Arial"/>
                <w:sz w:val="16"/>
                <w:szCs w:val="20"/>
              </w:rPr>
              <w:t>Verificar que los Programas Presupuestarios de la Entidad Fiscalizada guarden congruencia con los ejes, objetivos y estrategias contenidas en el Plan Municipal y/o Estatal de Desarrollo.</w:t>
            </w:r>
            <w:r w:rsidR="00566924" w:rsidRPr="002211D6">
              <w:rPr>
                <w:rFonts w:ascii="Arial Narrow" w:hAnsi="Arial Narrow" w:cs="Arial"/>
                <w:sz w:val="16"/>
                <w:szCs w:val="20"/>
              </w:rPr>
              <w:t xml:space="preserve"> (según el caso)</w:t>
            </w:r>
            <w:r w:rsidR="00503F95" w:rsidRPr="002211D6">
              <w:rPr>
                <w:rFonts w:ascii="Arial Narrow" w:hAnsi="Arial Narrow" w:cs="Arial"/>
                <w:sz w:val="16"/>
                <w:szCs w:val="20"/>
              </w:rPr>
              <w:t>.</w:t>
            </w:r>
          </w:p>
        </w:tc>
      </w:tr>
      <w:tr w:rsidR="00A427D7" w:rsidRPr="002211D6" w14:paraId="76BF26A1" w14:textId="77777777" w:rsidTr="0076665B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14:paraId="0E8E9249" w14:textId="77777777" w:rsidR="00A427D7" w:rsidRPr="002211D6" w:rsidRDefault="00A427D7" w:rsidP="00C03C7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sz w:val="16"/>
                <w:szCs w:val="16"/>
              </w:rPr>
              <w:t>1.1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E8EA827" w14:textId="77777777" w:rsidR="00A427D7" w:rsidRPr="002211D6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14:paraId="11D5AB66" w14:textId="77777777" w:rsidR="00A427D7" w:rsidRPr="002211D6" w:rsidRDefault="00A427D7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Programas Presupuestarios aprobados (iniciales).</w:t>
            </w:r>
          </w:p>
          <w:p w14:paraId="4D1D299E" w14:textId="77777777" w:rsidR="00A427D7" w:rsidRPr="002211D6" w:rsidRDefault="00A427D7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ejercicio.</w:t>
            </w:r>
          </w:p>
          <w:p w14:paraId="72D269C3" w14:textId="77777777" w:rsidR="00A427D7" w:rsidRDefault="00A427D7" w:rsidP="00B61501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Plan Municipal o Estatal de Desarrollo, según el caso.</w:t>
            </w:r>
          </w:p>
          <w:p w14:paraId="0D30561A" w14:textId="77777777" w:rsidR="00760599" w:rsidRPr="002211D6" w:rsidRDefault="00760599" w:rsidP="00B61501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Informe de avance o estado que guarda el Plan de Desarrollo correspondiente.</w:t>
            </w:r>
          </w:p>
          <w:p w14:paraId="1263EB74" w14:textId="77777777" w:rsidR="00A427D7" w:rsidRPr="002211D6" w:rsidRDefault="00A427D7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14:paraId="1E4C89F9" w14:textId="77777777" w:rsidR="00A427D7" w:rsidRPr="002211D6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14:paraId="7955DE36" w14:textId="77777777" w:rsidR="00A427D7" w:rsidRPr="002211D6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Aplicación del Procedimiento: </w:t>
            </w:r>
          </w:p>
          <w:p w14:paraId="6E3AA5C4" w14:textId="77777777" w:rsidR="00A427D7" w:rsidRPr="002211D6" w:rsidRDefault="00A427D7" w:rsidP="00D00D6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1. Solicitar a la Entidad Fiscalizada los Programas Presupuestarios aprobados (iniciales), así como los elaborados con posterioridad al inicio del ejercicio.</w:t>
            </w:r>
          </w:p>
          <w:p w14:paraId="5AF63CA0" w14:textId="77777777" w:rsidR="00A427D7" w:rsidRPr="002211D6" w:rsidRDefault="00A427D7" w:rsidP="009C2AA2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 xml:space="preserve">2. Solicitar a la Entidad Fiscalizada el </w:t>
            </w:r>
            <w:r w:rsidRPr="002211D6">
              <w:rPr>
                <w:rFonts w:ascii="Arial Narrow" w:hAnsi="Arial Narrow" w:cs="Arial"/>
                <w:sz w:val="16"/>
                <w:szCs w:val="20"/>
              </w:rPr>
              <w:t xml:space="preserve">Plan Municipal </w:t>
            </w: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o</w:t>
            </w:r>
            <w:r w:rsidRPr="002211D6">
              <w:rPr>
                <w:rFonts w:ascii="Arial Narrow" w:hAnsi="Arial Narrow" w:cs="Arial"/>
                <w:sz w:val="16"/>
                <w:szCs w:val="20"/>
              </w:rPr>
              <w:t xml:space="preserve"> Estatal de Desarrollo.</w:t>
            </w: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14:paraId="338099AC" w14:textId="77777777" w:rsidR="00A427D7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3. Verificar que los Programas Presupuestarios contengan la alineación con</w:t>
            </w:r>
            <w:r w:rsidRPr="002211D6">
              <w:rPr>
                <w:rFonts w:ascii="Arial Narrow" w:hAnsi="Arial Narrow" w:cs="Arial"/>
                <w:sz w:val="16"/>
                <w:szCs w:val="20"/>
              </w:rPr>
              <w:t xml:space="preserve"> los ejes, objetivos y estrategias del</w:t>
            </w: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 xml:space="preserve"> Plan de Desarrollo correspondiente, a través del </w:t>
            </w:r>
            <w:r w:rsidRPr="009A3FBD">
              <w:rPr>
                <w:rFonts w:ascii="Arial Narrow" w:hAnsi="Arial Narrow" w:cs="Arial"/>
                <w:bCs/>
                <w:sz w:val="16"/>
                <w:szCs w:val="16"/>
              </w:rPr>
              <w:t xml:space="preserve">Anexo: </w:t>
            </w:r>
            <w:r w:rsidR="00B7116D" w:rsidRPr="009A3FBD">
              <w:rPr>
                <w:rFonts w:ascii="Arial Narrow" w:hAnsi="Arial Narrow" w:cs="Arial"/>
                <w:bCs/>
                <w:sz w:val="16"/>
                <w:szCs w:val="16"/>
              </w:rPr>
              <w:t>D</w:t>
            </w:r>
            <w:r w:rsidR="003B2D05" w:rsidRPr="009A3FBD">
              <w:rPr>
                <w:rFonts w:ascii="Arial Narrow" w:hAnsi="Arial Narrow" w:cs="Arial"/>
                <w:bCs/>
                <w:sz w:val="16"/>
                <w:szCs w:val="16"/>
              </w:rPr>
              <w:t>1.1</w:t>
            </w:r>
          </w:p>
          <w:p w14:paraId="67942343" w14:textId="77777777" w:rsidR="00A427D7" w:rsidRPr="002211D6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4. Verificar el</w:t>
            </w:r>
            <w:r w:rsidR="004E6E5C">
              <w:rPr>
                <w:rFonts w:ascii="Arial Narrow" w:hAnsi="Arial Narrow" w:cs="Arial"/>
                <w:bCs/>
                <w:sz w:val="16"/>
                <w:szCs w:val="16"/>
              </w:rPr>
              <w:t xml:space="preserve"> avance y/o cumplimiento del Plan de Desarrollo correspondiente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14:paraId="2C340265" w14:textId="059C5CA3" w:rsidR="004E6E5C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5.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>Entidad Fiscalizada no presente la información requerida, el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782699" w:rsidRPr="00782699">
              <w:rPr>
                <w:rFonts w:ascii="Arial Narrow" w:hAnsi="Arial Narrow" w:cs="Arial"/>
                <w:bCs/>
                <w:sz w:val="16"/>
                <w:szCs w:val="16"/>
              </w:rPr>
              <w:t>en los términos que establece el punto 4 del apartado V. denominado “De las obligaciones de los Auditores Externos de los  Lineamientos para la designación, contratación, control y evaluación de los Auditores Externos para dictaminar los estados financieros, programáticos, contables y presupuestarios de las Entidades Fiscalizadas, por el Ejercicio</w:t>
            </w:r>
            <w:r w:rsidR="00E06324">
              <w:rPr>
                <w:rFonts w:ascii="Arial Narrow" w:hAnsi="Arial Narrow" w:cs="Arial"/>
                <w:bCs/>
                <w:sz w:val="16"/>
                <w:szCs w:val="16"/>
              </w:rPr>
              <w:t xml:space="preserve"> Fiscal 2023</w:t>
            </w:r>
            <w:r w:rsidR="00782699">
              <w:rPr>
                <w:rFonts w:ascii="Arial Narrow" w:hAnsi="Arial Narrow" w:cs="Arial"/>
                <w:bCs/>
                <w:sz w:val="16"/>
                <w:szCs w:val="16"/>
              </w:rPr>
              <w:t xml:space="preserve">. </w:t>
            </w:r>
          </w:p>
          <w:p w14:paraId="5AB2BC7E" w14:textId="77777777" w:rsidR="00782699" w:rsidRPr="00782699" w:rsidRDefault="00782699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14:paraId="624C9D5A" w14:textId="77777777" w:rsidR="00A427D7" w:rsidRPr="002211D6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aplicación:</w:t>
            </w:r>
          </w:p>
          <w:p w14:paraId="303D7C88" w14:textId="77777777" w:rsidR="00A427D7" w:rsidRDefault="00A427D7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Una vez concluido el primer trimestre del ejercicio revisado.</w:t>
            </w:r>
          </w:p>
          <w:p w14:paraId="41DF4A64" w14:textId="77777777" w:rsidR="00A427D7" w:rsidRPr="002211D6" w:rsidRDefault="004E6E5C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9A3FBD">
              <w:rPr>
                <w:rFonts w:ascii="Arial Narrow" w:hAnsi="Arial Narrow" w:cs="Arial"/>
                <w:bCs/>
                <w:sz w:val="16"/>
                <w:szCs w:val="16"/>
              </w:rPr>
              <w:t>Para el Punto 4</w:t>
            </w:r>
            <w:r w:rsidR="00A427D7" w:rsidRPr="009A3FBD">
              <w:rPr>
                <w:rFonts w:ascii="Arial Narrow" w:hAnsi="Arial Narrow" w:cs="Arial"/>
                <w:bCs/>
                <w:sz w:val="16"/>
                <w:szCs w:val="16"/>
              </w:rPr>
              <w:t xml:space="preserve"> en el informe final.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5C821" w14:textId="77777777" w:rsidR="00A427D7" w:rsidRPr="002211D6" w:rsidRDefault="00A427D7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604B5FBF" w14:textId="77777777" w:rsidR="00A427D7" w:rsidRPr="002211D6" w:rsidRDefault="00A427D7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A50059" w14:textId="77777777" w:rsidR="00A427D7" w:rsidRPr="002211D6" w:rsidRDefault="00A427D7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30B27A1" w14:textId="77777777" w:rsidR="00A427D7" w:rsidRPr="002211D6" w:rsidRDefault="00A427D7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78" w:type="dxa"/>
            <w:shd w:val="clear" w:color="auto" w:fill="auto"/>
            <w:vAlign w:val="center"/>
          </w:tcPr>
          <w:p w14:paraId="1DFC2867" w14:textId="77777777" w:rsidR="00A427D7" w:rsidRPr="002211D6" w:rsidRDefault="00A427D7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14:paraId="6DA6B3E2" w14:textId="77777777" w:rsidR="00A427D7" w:rsidRPr="005E5744" w:rsidRDefault="0076665B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que las Entidades Fiscalizadas en su totalidad presenten:</w:t>
            </w:r>
          </w:p>
          <w:p w14:paraId="2F4FD558" w14:textId="77777777" w:rsidR="00A427D7" w:rsidRPr="005E5744" w:rsidRDefault="00B95F70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1. Que l</w:t>
            </w:r>
            <w:r w:rsidR="00A427D7" w:rsidRPr="005E5744">
              <w:rPr>
                <w:rFonts w:ascii="Arial Narrow" w:hAnsi="Arial Narrow" w:cs="Arial"/>
                <w:bCs/>
                <w:sz w:val="16"/>
                <w:szCs w:val="16"/>
              </w:rPr>
              <w:t xml:space="preserve">os Programas Presupuestarios se encuentran alineados a </w:t>
            </w:r>
            <w:r w:rsidR="00A427D7" w:rsidRPr="005E5744">
              <w:rPr>
                <w:rFonts w:ascii="Arial Narrow" w:hAnsi="Arial Narrow" w:cs="Arial"/>
                <w:sz w:val="16"/>
                <w:szCs w:val="20"/>
              </w:rPr>
              <w:t>los ejes, objetivos y estrategias del Plan de Desarrollo correspondiente o instrumento de planeación estratégica.</w:t>
            </w:r>
          </w:p>
          <w:p w14:paraId="24B86EB5" w14:textId="77777777" w:rsidR="00A427D7" w:rsidRPr="006E2C22" w:rsidRDefault="00A427D7" w:rsidP="006E2C22">
            <w:p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2.</w:t>
            </w:r>
            <w:r w:rsidR="00B95F70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Que 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 Entidad Fiscalizada 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presenta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evidencia d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el avance y/o cumpli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miento de los objetivos y metas de los 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Planes de Desarrollo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  <w:p w14:paraId="527BD225" w14:textId="77777777" w:rsidR="00A427D7" w:rsidRDefault="00A427D7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14:paraId="7339BEB6" w14:textId="77777777" w:rsidR="00A427D7" w:rsidRPr="005E5744" w:rsidRDefault="00A427D7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E5744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14:paraId="09565431" w14:textId="77777777" w:rsidR="00B95F70" w:rsidRPr="005E5744" w:rsidRDefault="00B95F70" w:rsidP="00B95F70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que las Entidades Fiscalizadas en su totalidad no presenten:</w:t>
            </w:r>
          </w:p>
          <w:p w14:paraId="4FE889E2" w14:textId="77777777" w:rsidR="00A427D7" w:rsidRDefault="00A427D7" w:rsidP="00B829A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sz w:val="16"/>
                <w:szCs w:val="20"/>
              </w:rPr>
            </w:pPr>
            <w:r w:rsidRPr="005E5744"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B95F70">
              <w:rPr>
                <w:rFonts w:ascii="Arial Narrow" w:hAnsi="Arial Narrow" w:cs="Arial"/>
                <w:bCs/>
                <w:sz w:val="16"/>
                <w:szCs w:val="16"/>
              </w:rPr>
              <w:t>Que l</w:t>
            </w:r>
            <w:r w:rsidRPr="005E5744">
              <w:rPr>
                <w:rFonts w:ascii="Arial Narrow" w:hAnsi="Arial Narrow" w:cs="Arial"/>
                <w:bCs/>
                <w:sz w:val="16"/>
                <w:szCs w:val="16"/>
              </w:rPr>
              <w:t xml:space="preserve">os Programas Presupuestarios </w:t>
            </w:r>
            <w:r w:rsidRPr="005E5744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5E5744">
              <w:rPr>
                <w:rFonts w:ascii="Arial Narrow" w:hAnsi="Arial Narrow" w:cs="Arial"/>
                <w:bCs/>
                <w:sz w:val="16"/>
                <w:szCs w:val="16"/>
              </w:rPr>
              <w:t xml:space="preserve"> se encuentran alineados a los ejes, objetivos y estrategias del Plan de Desarrollo, correspondiente </w:t>
            </w:r>
            <w:r w:rsidRPr="005E5744">
              <w:rPr>
                <w:rFonts w:ascii="Arial Narrow" w:hAnsi="Arial Narrow" w:cs="Arial"/>
                <w:sz w:val="16"/>
                <w:szCs w:val="20"/>
              </w:rPr>
              <w:t>o instrumento de planeación estratégica.</w:t>
            </w:r>
          </w:p>
          <w:p w14:paraId="26FE71C7" w14:textId="77777777" w:rsidR="00A427D7" w:rsidRPr="006E2C22" w:rsidRDefault="00A427D7" w:rsidP="006E2C22">
            <w:p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2. </w:t>
            </w:r>
            <w:r w:rsidR="00B95F70">
              <w:rPr>
                <w:rFonts w:ascii="Arial Narrow" w:hAnsi="Arial Narrow" w:cs="Arial"/>
                <w:color w:val="000000"/>
                <w:sz w:val="16"/>
                <w:szCs w:val="16"/>
              </w:rPr>
              <w:t>Que 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 Entidad Fiscalizada no 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presenta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evidencia d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el avance y/o cumpli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miento de los objetivos y metas de los 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Planes de Desarrollo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  <w:p w14:paraId="0A5FAE7F" w14:textId="77777777" w:rsidR="00A427D7" w:rsidRPr="002211D6" w:rsidRDefault="00A427D7" w:rsidP="00B829A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3B5F164" w14:textId="77777777" w:rsidR="00A427D7" w:rsidRPr="002211D6" w:rsidRDefault="00A427D7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14:paraId="45FA4618" w14:textId="77777777" w:rsidR="00A427D7" w:rsidRPr="002211D6" w:rsidRDefault="00A427D7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11D6">
              <w:rPr>
                <w:rFonts w:ascii="Arial Narrow" w:hAnsi="Arial Narrow" w:cs="Arial"/>
                <w:b/>
                <w:sz w:val="16"/>
                <w:szCs w:val="16"/>
              </w:rPr>
              <w:t>(Solo en caso de resultado negativo)</w:t>
            </w:r>
          </w:p>
          <w:p w14:paraId="2D5FEC79" w14:textId="77777777" w:rsidR="00A427D7" w:rsidRDefault="00A427D7" w:rsidP="00B829A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sz w:val="16"/>
                <w:szCs w:val="20"/>
              </w:rPr>
            </w:pPr>
            <w:r w:rsidRPr="002211D6">
              <w:rPr>
                <w:rFonts w:ascii="Arial Narrow" w:hAnsi="Arial Narrow" w:cs="Arial"/>
                <w:bCs/>
                <w:sz w:val="16"/>
                <w:szCs w:val="16"/>
              </w:rPr>
              <w:t>1. Presentar los Programas Presupuestarios en los cuales se indique la alineación a los ejes</w:t>
            </w:r>
            <w:r w:rsidRPr="002211D6">
              <w:rPr>
                <w:rFonts w:ascii="Arial Narrow" w:hAnsi="Arial Narrow" w:cs="Arial"/>
                <w:sz w:val="16"/>
                <w:szCs w:val="20"/>
              </w:rPr>
              <w:t xml:space="preserve">, objetivos y estrategias del Plan de </w:t>
            </w:r>
            <w:r w:rsidRPr="007D00BC">
              <w:rPr>
                <w:rFonts w:ascii="Arial Narrow" w:hAnsi="Arial Narrow" w:cs="Arial"/>
                <w:sz w:val="16"/>
                <w:szCs w:val="20"/>
              </w:rPr>
              <w:t>Desarrollo correspondiente o instrumento de planeación estratégica.</w:t>
            </w:r>
          </w:p>
          <w:p w14:paraId="53FFAB0F" w14:textId="77777777" w:rsidR="00A427D7" w:rsidRPr="006E2C22" w:rsidRDefault="00A427D7" w:rsidP="006E2C22">
            <w:p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resenta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avance y/o 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cumpli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miento de los objetivos y metas de los </w:t>
            </w:r>
            <w:r w:rsidRPr="006E2C22">
              <w:rPr>
                <w:rFonts w:ascii="Arial Narrow" w:hAnsi="Arial Narrow" w:cs="Arial"/>
                <w:color w:val="000000"/>
                <w:sz w:val="16"/>
                <w:szCs w:val="16"/>
              </w:rPr>
              <w:t>Planes de Desarrollo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  <w:p w14:paraId="125234C5" w14:textId="6C402414" w:rsidR="000B459E" w:rsidRDefault="000B459E" w:rsidP="00B829A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14:paraId="73B4FC16" w14:textId="0137DCB2" w:rsidR="000B459E" w:rsidRDefault="000B459E" w:rsidP="000B459E"/>
          <w:p w14:paraId="571A4026" w14:textId="67F83583" w:rsidR="00A427D7" w:rsidRPr="000B459E" w:rsidRDefault="00A427D7" w:rsidP="001A107D"/>
        </w:tc>
      </w:tr>
      <w:bookmarkEnd w:id="0"/>
    </w:tbl>
    <w:p w14:paraId="1E39F01E" w14:textId="15F60179" w:rsidR="003F0198" w:rsidRPr="00083669" w:rsidRDefault="003F019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p w14:paraId="2FBD6BAB" w14:textId="77777777" w:rsidR="003F0198" w:rsidRPr="00083669" w:rsidRDefault="003F019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B43D50" w:rsidRPr="00083669" w14:paraId="257952AC" w14:textId="77777777" w:rsidTr="009E1269">
        <w:trPr>
          <w:trHeight w:val="751"/>
        </w:trPr>
        <w:tc>
          <w:tcPr>
            <w:tcW w:w="546" w:type="dxa"/>
          </w:tcPr>
          <w:p w14:paraId="10D83E83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52E2F4B1" w14:textId="77777777" w:rsidR="00B43D50" w:rsidRPr="00083669" w:rsidRDefault="00B43D50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 w:rsidRPr="00083669">
              <w:rPr>
                <w:rFonts w:ascii="Myriad Pro" w:hAnsi="Myriad Pro" w:cs="Arial"/>
                <w:sz w:val="16"/>
                <w:szCs w:val="16"/>
                <w:lang w:val="pt-BR"/>
              </w:rPr>
              <w:t>Auditor Externo</w:t>
            </w:r>
          </w:p>
          <w:p w14:paraId="67D2009E" w14:textId="77777777" w:rsidR="003F0198" w:rsidRPr="00083669" w:rsidRDefault="003F0198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14:paraId="7E6E90D3" w14:textId="77777777" w:rsidR="003F0198" w:rsidRPr="00083669" w:rsidRDefault="003F0198" w:rsidP="009E1269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14:paraId="72B6F047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14:paraId="6F2CB6EC" w14:textId="77777777" w:rsidR="00B43D50" w:rsidRPr="00083669" w:rsidRDefault="00B43D50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83669">
              <w:rPr>
                <w:rFonts w:ascii="Myriad Pro" w:hAnsi="Myriad Pro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14:paraId="21726190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3C15A575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B43D50" w:rsidRPr="00083669" w14:paraId="7E0F1750" w14:textId="77777777" w:rsidTr="009E1269">
        <w:trPr>
          <w:trHeight w:val="51"/>
        </w:trPr>
        <w:tc>
          <w:tcPr>
            <w:tcW w:w="546" w:type="dxa"/>
          </w:tcPr>
          <w:p w14:paraId="3A6549CE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14:paraId="5ACD3BF3" w14:textId="515C6636" w:rsidR="00B43D50" w:rsidRPr="00083669" w:rsidRDefault="00CC4B39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414" w:type="dxa"/>
          </w:tcPr>
          <w:p w14:paraId="0E81CA7F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14:paraId="24422F39" w14:textId="3A152B69" w:rsidR="00B43D50" w:rsidRPr="00083669" w:rsidRDefault="00CC4B39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314" w:type="dxa"/>
          </w:tcPr>
          <w:p w14:paraId="1A1A6351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14:paraId="0160EA74" w14:textId="77777777" w:rsidR="00B43D50" w:rsidRPr="00083669" w:rsidRDefault="00B43D50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</w:tbl>
    <w:p w14:paraId="23FE5A97" w14:textId="77777777" w:rsidR="00B43D50" w:rsidRPr="00083669" w:rsidRDefault="00B43D50" w:rsidP="00FD18CA">
      <w:pPr>
        <w:rPr>
          <w:rFonts w:ascii="Myriad Pro" w:hAnsi="Myriad Pro" w:cs="Arial"/>
          <w:b/>
          <w:sz w:val="16"/>
          <w:szCs w:val="16"/>
        </w:rPr>
      </w:pPr>
    </w:p>
    <w:sectPr w:rsidR="00B43D50" w:rsidRPr="00083669" w:rsidSect="00383141">
      <w:headerReference w:type="default" r:id="rId8"/>
      <w:footerReference w:type="default" r:id="rId9"/>
      <w:pgSz w:w="15840" w:h="12240" w:orient="landscape" w:code="1"/>
      <w:pgMar w:top="720" w:right="720" w:bottom="720" w:left="720" w:header="425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CFEA2" w14:textId="77777777" w:rsidR="00AF58FF" w:rsidRDefault="00AF58FF">
      <w:r>
        <w:separator/>
      </w:r>
    </w:p>
  </w:endnote>
  <w:endnote w:type="continuationSeparator" w:id="0">
    <w:p w14:paraId="213A1607" w14:textId="77777777" w:rsidR="00AF58FF" w:rsidRDefault="00AF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410CA" w14:textId="07B1FCC5" w:rsidR="004C5934" w:rsidRPr="00083669" w:rsidRDefault="004C5934">
    <w:pPr>
      <w:pStyle w:val="Piedepgina"/>
      <w:jc w:val="right"/>
      <w:rPr>
        <w:rStyle w:val="Nmerodepgina"/>
        <w:rFonts w:ascii="Myriad Pro" w:hAnsi="Myriad Pro" w:cs="Arial"/>
        <w:sz w:val="16"/>
      </w:rPr>
    </w:pPr>
    <w:r w:rsidRPr="00083669">
      <w:rPr>
        <w:rStyle w:val="Nmerodepgina"/>
        <w:rFonts w:ascii="Myriad Pro" w:hAnsi="Myriad Pro" w:cs="Arial"/>
        <w:sz w:val="16"/>
      </w:rPr>
      <w:t xml:space="preserve">Página </w:t>
    </w:r>
    <w:r w:rsidRPr="00083669">
      <w:rPr>
        <w:rStyle w:val="Nmerodepgina"/>
        <w:rFonts w:ascii="Myriad Pro" w:hAnsi="Myriad Pro" w:cs="Arial"/>
        <w:sz w:val="16"/>
      </w:rPr>
      <w:fldChar w:fldCharType="begin"/>
    </w:r>
    <w:r w:rsidRPr="00083669">
      <w:rPr>
        <w:rStyle w:val="Nmerodepgina"/>
        <w:rFonts w:ascii="Myriad Pro" w:hAnsi="Myriad Pro" w:cs="Arial"/>
        <w:sz w:val="16"/>
      </w:rPr>
      <w:instrText xml:space="preserve"> PAGE </w:instrText>
    </w:r>
    <w:r w:rsidRPr="00083669">
      <w:rPr>
        <w:rStyle w:val="Nmerodepgina"/>
        <w:rFonts w:ascii="Myriad Pro" w:hAnsi="Myriad Pro" w:cs="Arial"/>
        <w:sz w:val="16"/>
      </w:rPr>
      <w:fldChar w:fldCharType="separate"/>
    </w:r>
    <w:r w:rsidR="00770FA0">
      <w:rPr>
        <w:rStyle w:val="Nmerodepgina"/>
        <w:rFonts w:ascii="Myriad Pro" w:hAnsi="Myriad Pro" w:cs="Arial"/>
        <w:noProof/>
        <w:sz w:val="16"/>
      </w:rPr>
      <w:t>1</w:t>
    </w:r>
    <w:r w:rsidRPr="00083669">
      <w:rPr>
        <w:rStyle w:val="Nmerodepgina"/>
        <w:rFonts w:ascii="Myriad Pro" w:hAnsi="Myriad Pro" w:cs="Arial"/>
        <w:sz w:val="16"/>
      </w:rPr>
      <w:fldChar w:fldCharType="end"/>
    </w:r>
    <w:r w:rsidRPr="00083669">
      <w:rPr>
        <w:rStyle w:val="Nmerodepgina"/>
        <w:rFonts w:ascii="Myriad Pro" w:hAnsi="Myriad Pro" w:cs="Arial"/>
        <w:sz w:val="16"/>
      </w:rPr>
      <w:t xml:space="preserve"> de </w:t>
    </w:r>
    <w:r w:rsidRPr="00083669">
      <w:rPr>
        <w:rStyle w:val="Nmerodepgina"/>
        <w:rFonts w:ascii="Myriad Pro" w:hAnsi="Myriad Pro" w:cs="Arial"/>
        <w:sz w:val="16"/>
      </w:rPr>
      <w:fldChar w:fldCharType="begin"/>
    </w:r>
    <w:r w:rsidRPr="00083669">
      <w:rPr>
        <w:rStyle w:val="Nmerodepgina"/>
        <w:rFonts w:ascii="Myriad Pro" w:hAnsi="Myriad Pro" w:cs="Arial"/>
        <w:sz w:val="16"/>
      </w:rPr>
      <w:instrText xml:space="preserve"> NUMPAGES </w:instrText>
    </w:r>
    <w:r w:rsidRPr="00083669">
      <w:rPr>
        <w:rStyle w:val="Nmerodepgina"/>
        <w:rFonts w:ascii="Myriad Pro" w:hAnsi="Myriad Pro" w:cs="Arial"/>
        <w:sz w:val="16"/>
      </w:rPr>
      <w:fldChar w:fldCharType="separate"/>
    </w:r>
    <w:r w:rsidR="00770FA0">
      <w:rPr>
        <w:rStyle w:val="Nmerodepgina"/>
        <w:rFonts w:ascii="Myriad Pro" w:hAnsi="Myriad Pro" w:cs="Arial"/>
        <w:noProof/>
        <w:sz w:val="16"/>
      </w:rPr>
      <w:t>1</w:t>
    </w:r>
    <w:r w:rsidRPr="00083669">
      <w:rPr>
        <w:rStyle w:val="Nmerodepgina"/>
        <w:rFonts w:ascii="Myriad Pro" w:hAnsi="Myriad Pro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9DCA4" w14:textId="77777777" w:rsidR="00AF58FF" w:rsidRDefault="00AF58FF">
      <w:r>
        <w:separator/>
      </w:r>
    </w:p>
  </w:footnote>
  <w:footnote w:type="continuationSeparator" w:id="0">
    <w:p w14:paraId="7EB64574" w14:textId="77777777" w:rsidR="00AF58FF" w:rsidRDefault="00AF5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7D07A" w14:textId="77777777" w:rsidR="004C5934" w:rsidRPr="00083669" w:rsidRDefault="004C5934" w:rsidP="000A5351">
    <w:pPr>
      <w:rPr>
        <w:rFonts w:ascii="Myriad Pro" w:hAnsi="Myriad Pro"/>
        <w:sz w:val="18"/>
      </w:rPr>
    </w:pPr>
  </w:p>
  <w:tbl>
    <w:tblPr>
      <w:tblW w:w="14459" w:type="dxa"/>
      <w:tblLook w:val="04A0" w:firstRow="1" w:lastRow="0" w:firstColumn="1" w:lastColumn="0" w:noHBand="0" w:noVBand="1"/>
    </w:tblPr>
    <w:tblGrid>
      <w:gridCol w:w="568"/>
      <w:gridCol w:w="960"/>
      <w:gridCol w:w="1696"/>
      <w:gridCol w:w="2718"/>
      <w:gridCol w:w="567"/>
      <w:gridCol w:w="394"/>
      <w:gridCol w:w="327"/>
      <w:gridCol w:w="437"/>
      <w:gridCol w:w="566"/>
      <w:gridCol w:w="850"/>
      <w:gridCol w:w="2116"/>
      <w:gridCol w:w="2661"/>
      <w:gridCol w:w="599"/>
    </w:tblGrid>
    <w:tr w:rsidR="004C5934" w:rsidRPr="00083669" w14:paraId="6B65B742" w14:textId="77777777" w:rsidTr="00A427D7">
      <w:trPr>
        <w:gridAfter w:val="1"/>
        <w:wAfter w:w="599" w:type="dxa"/>
      </w:trPr>
      <w:tc>
        <w:tcPr>
          <w:tcW w:w="3224" w:type="dxa"/>
          <w:gridSpan w:val="3"/>
        </w:tcPr>
        <w:p w14:paraId="7295A678" w14:textId="7FBF7AFC" w:rsidR="004C5934" w:rsidRPr="00083669" w:rsidRDefault="004C5934" w:rsidP="000A5351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  <w:tc>
        <w:tcPr>
          <w:tcW w:w="10636" w:type="dxa"/>
          <w:gridSpan w:val="9"/>
        </w:tcPr>
        <w:p w14:paraId="589E298D" w14:textId="77777777" w:rsidR="001575AB" w:rsidRDefault="004C5934" w:rsidP="001575AB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083669">
            <w:rPr>
              <w:rFonts w:ascii="Myriad Pro" w:hAnsi="Myriad Pro"/>
              <w:b/>
              <w:bCs/>
              <w:sz w:val="20"/>
              <w:szCs w:val="20"/>
            </w:rPr>
            <w:t xml:space="preserve">Cuenta Pública </w:t>
          </w:r>
          <w:r w:rsidR="0010439F" w:rsidRPr="00083669">
            <w:rPr>
              <w:rFonts w:ascii="Myriad Pro" w:hAnsi="Myriad Pro"/>
              <w:b/>
              <w:bCs/>
              <w:sz w:val="20"/>
              <w:szCs w:val="20"/>
            </w:rPr>
            <w:t>20</w:t>
          </w:r>
          <w:r w:rsidR="00083669">
            <w:rPr>
              <w:rFonts w:ascii="Myriad Pro" w:hAnsi="Myriad Pro"/>
              <w:b/>
              <w:bCs/>
              <w:sz w:val="20"/>
              <w:szCs w:val="20"/>
            </w:rPr>
            <w:t>2</w:t>
          </w:r>
          <w:r w:rsidR="001575AB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14:paraId="47999E96" w14:textId="36118167" w:rsidR="004C5934" w:rsidRPr="00083669" w:rsidRDefault="004C5934" w:rsidP="001575AB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083669">
            <w:rPr>
              <w:rFonts w:ascii="Myriad Pro" w:hAnsi="Myriad Pro"/>
              <w:b/>
              <w:bCs/>
              <w:sz w:val="20"/>
              <w:szCs w:val="20"/>
            </w:rPr>
            <w:t>GUÍA DE AUDITORÍA</w:t>
          </w:r>
          <w:r w:rsidR="0062630D" w:rsidRPr="00083669">
            <w:rPr>
              <w:rFonts w:ascii="Myriad Pro" w:hAnsi="Myriad Pro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083669" w14:paraId="4868A52B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459" w:type="dxa"/>
          <w:gridSpan w:val="13"/>
          <w:tcBorders>
            <w:top w:val="nil"/>
            <w:left w:val="nil"/>
            <w:bottom w:val="nil"/>
            <w:right w:val="nil"/>
          </w:tcBorders>
        </w:tcPr>
        <w:p w14:paraId="383445DB" w14:textId="77777777" w:rsidR="004C5934" w:rsidRPr="00083669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083669" w14:paraId="0672AC55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14:paraId="71954ED1" w14:textId="77777777" w:rsidR="004C5934" w:rsidRPr="00083669" w:rsidRDefault="004C5934" w:rsidP="000A5351">
          <w:pPr>
            <w:rPr>
              <w:rFonts w:ascii="Myriad Pro" w:hAnsi="Myriad Pro"/>
              <w:b/>
              <w:sz w:val="16"/>
            </w:rPr>
          </w:pPr>
          <w:r w:rsidRPr="00083669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083669">
            <w:rPr>
              <w:rFonts w:ascii="Myriad Pro" w:hAnsi="Myriad Pro"/>
              <w:b/>
              <w:bCs/>
              <w:sz w:val="16"/>
            </w:rPr>
            <w:t>Fiscalizada</w:t>
          </w:r>
          <w:r w:rsidRPr="00083669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14:paraId="07FD8CDC" w14:textId="77777777" w:rsidR="004C5934" w:rsidRPr="00083669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14:paraId="25117AD0" w14:textId="77777777" w:rsidR="004C5934" w:rsidRPr="00083669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76" w:type="dxa"/>
          <w:gridSpan w:val="3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14:paraId="2AA13B74" w14:textId="77777777" w:rsidR="004C5934" w:rsidRPr="00083669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083669" w14:paraId="0225B1BC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14:paraId="7849EE86" w14:textId="77777777" w:rsidR="004C5934" w:rsidRPr="00083669" w:rsidRDefault="004C5934" w:rsidP="000A5351">
          <w:pPr>
            <w:rPr>
              <w:rFonts w:ascii="Myriad Pro" w:hAnsi="Myriad Pro"/>
              <w:b/>
              <w:sz w:val="16"/>
            </w:rPr>
          </w:pPr>
          <w:r w:rsidRPr="00083669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083669">
            <w:rPr>
              <w:rFonts w:ascii="Myriad Pro" w:hAnsi="Myriad Pro"/>
              <w:b/>
              <w:bCs/>
              <w:sz w:val="16"/>
            </w:rPr>
            <w:t>auditoría</w:t>
          </w:r>
          <w:r w:rsidRPr="00083669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14:paraId="47508CFB" w14:textId="77777777" w:rsidR="004C5934" w:rsidRPr="00083669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083669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083669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2180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14:paraId="783D4E39" w14:textId="77777777" w:rsidR="004C5934" w:rsidRPr="00083669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76" w:type="dxa"/>
          <w:gridSpan w:val="3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14:paraId="62EEE720" w14:textId="77777777" w:rsidR="004C5934" w:rsidRPr="00083669" w:rsidRDefault="00BB3FF5" w:rsidP="00FF387C">
          <w:pPr>
            <w:rPr>
              <w:rFonts w:ascii="Myriad Pro" w:hAnsi="Myriad Pro"/>
              <w:sz w:val="16"/>
              <w:szCs w:val="16"/>
            </w:rPr>
          </w:pPr>
          <w:r>
            <w:rPr>
              <w:rFonts w:ascii="Myriad Pro" w:hAnsi="Myriad Pro"/>
              <w:sz w:val="16"/>
              <w:szCs w:val="16"/>
            </w:rPr>
            <w:t xml:space="preserve">                                                                                           </w:t>
          </w:r>
          <w:r w:rsidR="00A427D7">
            <w:rPr>
              <w:rFonts w:ascii="Myriad Pro" w:hAnsi="Myriad Pro"/>
              <w:sz w:val="16"/>
              <w:szCs w:val="16"/>
            </w:rPr>
            <w:t xml:space="preserve">                  </w:t>
          </w:r>
          <w:r w:rsidRPr="00BB3FF5">
            <w:rPr>
              <w:rFonts w:ascii="Myriad Pro" w:hAnsi="Myriad Pro"/>
              <w:color w:val="FF0000"/>
              <w:sz w:val="16"/>
              <w:szCs w:val="16"/>
            </w:rPr>
            <w:t>Anexo D1</w:t>
          </w:r>
        </w:p>
      </w:tc>
    </w:tr>
    <w:tr w:rsidR="004C5934" w:rsidRPr="00083669" w14:paraId="183636F5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0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14:paraId="7B203D7A" w14:textId="77777777" w:rsidR="004C5934" w:rsidRPr="00083669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083669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083669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083669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357516" w:rsidRPr="00083669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7556" w:type="dxa"/>
          <w:gridSpan w:val="7"/>
          <w:tcBorders>
            <w:top w:val="nil"/>
            <w:bottom w:val="single" w:sz="4" w:space="0" w:color="auto"/>
            <w:right w:val="nil"/>
          </w:tcBorders>
        </w:tcPr>
        <w:p w14:paraId="1EE37CC4" w14:textId="77777777" w:rsidR="004C5934" w:rsidRPr="00083669" w:rsidRDefault="001039B7" w:rsidP="0010439F">
          <w:pPr>
            <w:jc w:val="right"/>
            <w:rPr>
              <w:rFonts w:ascii="Myriad Pro" w:hAnsi="Myriad Pro"/>
              <w:b/>
              <w:bCs/>
              <w:iCs/>
              <w:sz w:val="18"/>
              <w:szCs w:val="18"/>
            </w:rPr>
          </w:pPr>
          <w:r w:rsidRPr="00083669">
            <w:rPr>
              <w:rFonts w:ascii="Myriad Pro" w:hAnsi="Myriad Pro"/>
              <w:b/>
              <w:sz w:val="18"/>
              <w:szCs w:val="18"/>
            </w:rPr>
            <w:t xml:space="preserve">Procedimiento: </w:t>
          </w:r>
          <w:r w:rsidR="005A4F5D" w:rsidRPr="00083669">
            <w:rPr>
              <w:rFonts w:ascii="Myriad Pro" w:hAnsi="Myriad Pro"/>
              <w:b/>
              <w:sz w:val="18"/>
              <w:szCs w:val="18"/>
            </w:rPr>
            <w:t>Análisis de congruencia de la planeación e</w:t>
          </w:r>
          <w:r w:rsidR="0010439F" w:rsidRPr="00083669">
            <w:rPr>
              <w:rFonts w:ascii="Myriad Pro" w:hAnsi="Myriad Pro"/>
              <w:b/>
              <w:sz w:val="18"/>
              <w:szCs w:val="18"/>
            </w:rPr>
            <w:t>stratégica</w:t>
          </w:r>
        </w:p>
      </w:tc>
    </w:tr>
    <w:tr w:rsidR="004C5934" w:rsidRPr="00083669" w14:paraId="27E91E11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459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14:paraId="72E720FA" w14:textId="77777777" w:rsidR="004C5934" w:rsidRPr="00083669" w:rsidRDefault="004C5934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083669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A427D7" w:rsidRPr="00083669" w14:paraId="120029D4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 w:val="restart"/>
          <w:shd w:val="clear" w:color="auto" w:fill="E6E6E6"/>
          <w:vAlign w:val="center"/>
        </w:tcPr>
        <w:p w14:paraId="353346C5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5374" w:type="dxa"/>
          <w:gridSpan w:val="3"/>
          <w:vMerge w:val="restart"/>
          <w:shd w:val="clear" w:color="auto" w:fill="E6E6E6"/>
          <w:vAlign w:val="center"/>
        </w:tcPr>
        <w:p w14:paraId="0B2ED02E" w14:textId="77777777" w:rsidR="00A427D7" w:rsidRPr="00083669" w:rsidRDefault="00A427D7" w:rsidP="00784207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Documentación requerida y aplicación del Procedimiento</w:t>
          </w:r>
        </w:p>
      </w:tc>
      <w:tc>
        <w:tcPr>
          <w:tcW w:w="1288" w:type="dxa"/>
          <w:gridSpan w:val="3"/>
          <w:shd w:val="clear" w:color="auto" w:fill="E6E6E6"/>
          <w:vAlign w:val="center"/>
        </w:tcPr>
        <w:p w14:paraId="1DF53BAC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1003" w:type="dxa"/>
          <w:gridSpan w:val="2"/>
          <w:shd w:val="clear" w:color="auto" w:fill="E6E6E6"/>
          <w:vAlign w:val="center"/>
        </w:tcPr>
        <w:p w14:paraId="63FEE97C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Aplicado</w:t>
          </w:r>
        </w:p>
      </w:tc>
      <w:tc>
        <w:tcPr>
          <w:tcW w:w="2966" w:type="dxa"/>
          <w:gridSpan w:val="2"/>
          <w:vMerge w:val="restart"/>
          <w:shd w:val="clear" w:color="auto" w:fill="E6E6E6"/>
          <w:vAlign w:val="center"/>
        </w:tcPr>
        <w:p w14:paraId="45501622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Resultado</w:t>
          </w:r>
        </w:p>
      </w:tc>
      <w:tc>
        <w:tcPr>
          <w:tcW w:w="3260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14:paraId="2C6DF942" w14:textId="77777777" w:rsidR="00A427D7" w:rsidRPr="00083669" w:rsidRDefault="00A427D7" w:rsidP="00C57ECF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A427D7" w:rsidRPr="00083669" w14:paraId="22B73B0C" w14:textId="77777777" w:rsidTr="00A427D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8" w:type="dxa"/>
          <w:vMerge/>
          <w:shd w:val="clear" w:color="auto" w:fill="E6E6E6"/>
          <w:vAlign w:val="center"/>
        </w:tcPr>
        <w:p w14:paraId="2B515D1E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74" w:type="dxa"/>
          <w:gridSpan w:val="3"/>
          <w:vMerge/>
          <w:shd w:val="clear" w:color="auto" w:fill="E6E6E6"/>
          <w:vAlign w:val="center"/>
        </w:tcPr>
        <w:p w14:paraId="6B6E1D17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14:paraId="7A5EE959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721" w:type="dxa"/>
          <w:gridSpan w:val="2"/>
          <w:shd w:val="clear" w:color="auto" w:fill="E6E6E6"/>
          <w:vAlign w:val="center"/>
        </w:tcPr>
        <w:p w14:paraId="262AEE0D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437" w:type="dxa"/>
          <w:shd w:val="clear" w:color="auto" w:fill="E6E6E6"/>
          <w:vAlign w:val="center"/>
        </w:tcPr>
        <w:p w14:paraId="57FB1FCB" w14:textId="77777777" w:rsidR="00A427D7" w:rsidRPr="00083669" w:rsidRDefault="00A427D7" w:rsidP="004523B6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Sí</w:t>
          </w:r>
        </w:p>
      </w:tc>
      <w:tc>
        <w:tcPr>
          <w:tcW w:w="566" w:type="dxa"/>
          <w:shd w:val="clear" w:color="auto" w:fill="E6E6E6"/>
          <w:vAlign w:val="center"/>
        </w:tcPr>
        <w:p w14:paraId="57FF9BFE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083669">
            <w:rPr>
              <w:rFonts w:ascii="Myriad Pro" w:hAnsi="Myriad Pro"/>
              <w:b/>
              <w:sz w:val="16"/>
              <w:szCs w:val="16"/>
            </w:rPr>
            <w:t>No</w:t>
          </w:r>
        </w:p>
      </w:tc>
      <w:tc>
        <w:tcPr>
          <w:tcW w:w="2966" w:type="dxa"/>
          <w:gridSpan w:val="2"/>
          <w:vMerge/>
          <w:shd w:val="clear" w:color="auto" w:fill="E6E6E6"/>
        </w:tcPr>
        <w:p w14:paraId="041032AC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3260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14:paraId="7C74AA53" w14:textId="77777777" w:rsidR="00A427D7" w:rsidRPr="00083669" w:rsidRDefault="00A427D7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14:paraId="6A610FCD" w14:textId="77777777" w:rsidR="004C5934" w:rsidRPr="00083669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3D4B"/>
    <w:rsid w:val="00034BCC"/>
    <w:rsid w:val="00040408"/>
    <w:rsid w:val="000420E5"/>
    <w:rsid w:val="00042604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4DBB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641"/>
    <w:rsid w:val="00064F10"/>
    <w:rsid w:val="0006518C"/>
    <w:rsid w:val="000701D1"/>
    <w:rsid w:val="000702F7"/>
    <w:rsid w:val="000705D2"/>
    <w:rsid w:val="00070C12"/>
    <w:rsid w:val="000716DA"/>
    <w:rsid w:val="00071A8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3669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DE4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59E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439F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1C16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183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575AB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67320"/>
    <w:rsid w:val="00170ECD"/>
    <w:rsid w:val="001733F6"/>
    <w:rsid w:val="00174C28"/>
    <w:rsid w:val="00175E64"/>
    <w:rsid w:val="0017745A"/>
    <w:rsid w:val="00177615"/>
    <w:rsid w:val="00177F2D"/>
    <w:rsid w:val="00180D4D"/>
    <w:rsid w:val="001812A6"/>
    <w:rsid w:val="001818B5"/>
    <w:rsid w:val="00181CBB"/>
    <w:rsid w:val="00182291"/>
    <w:rsid w:val="00182432"/>
    <w:rsid w:val="00182D29"/>
    <w:rsid w:val="00182EDA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107D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685E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5B69"/>
    <w:rsid w:val="00216F7C"/>
    <w:rsid w:val="002177CE"/>
    <w:rsid w:val="002211D6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478BB"/>
    <w:rsid w:val="00254BF8"/>
    <w:rsid w:val="00255835"/>
    <w:rsid w:val="0025632F"/>
    <w:rsid w:val="00260297"/>
    <w:rsid w:val="002613B9"/>
    <w:rsid w:val="002613E4"/>
    <w:rsid w:val="00261712"/>
    <w:rsid w:val="00261FD4"/>
    <w:rsid w:val="00263DDE"/>
    <w:rsid w:val="002645B9"/>
    <w:rsid w:val="00265298"/>
    <w:rsid w:val="00266349"/>
    <w:rsid w:val="002711C6"/>
    <w:rsid w:val="002716D2"/>
    <w:rsid w:val="002723DF"/>
    <w:rsid w:val="00273619"/>
    <w:rsid w:val="00277454"/>
    <w:rsid w:val="00277880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0ED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07657"/>
    <w:rsid w:val="00310883"/>
    <w:rsid w:val="00311276"/>
    <w:rsid w:val="0031131A"/>
    <w:rsid w:val="0031195C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940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141"/>
    <w:rsid w:val="003838C1"/>
    <w:rsid w:val="00385196"/>
    <w:rsid w:val="003874DD"/>
    <w:rsid w:val="003875B0"/>
    <w:rsid w:val="00387F0E"/>
    <w:rsid w:val="0039081A"/>
    <w:rsid w:val="00392CC8"/>
    <w:rsid w:val="00396AD8"/>
    <w:rsid w:val="00396B7B"/>
    <w:rsid w:val="00397567"/>
    <w:rsid w:val="0039789D"/>
    <w:rsid w:val="003A1172"/>
    <w:rsid w:val="003A1B68"/>
    <w:rsid w:val="003A2963"/>
    <w:rsid w:val="003A3B55"/>
    <w:rsid w:val="003A45EB"/>
    <w:rsid w:val="003A5A08"/>
    <w:rsid w:val="003A5E98"/>
    <w:rsid w:val="003A6625"/>
    <w:rsid w:val="003A6CFE"/>
    <w:rsid w:val="003A6EA6"/>
    <w:rsid w:val="003A7328"/>
    <w:rsid w:val="003A7948"/>
    <w:rsid w:val="003A7DEF"/>
    <w:rsid w:val="003B1600"/>
    <w:rsid w:val="003B2B1B"/>
    <w:rsid w:val="003B2D05"/>
    <w:rsid w:val="003B4194"/>
    <w:rsid w:val="003B679C"/>
    <w:rsid w:val="003C04F1"/>
    <w:rsid w:val="003C4873"/>
    <w:rsid w:val="003C6C47"/>
    <w:rsid w:val="003D114E"/>
    <w:rsid w:val="003D3195"/>
    <w:rsid w:val="003D6482"/>
    <w:rsid w:val="003D749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0198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89F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D18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1AF2"/>
    <w:rsid w:val="004D3C74"/>
    <w:rsid w:val="004D4F5C"/>
    <w:rsid w:val="004D5675"/>
    <w:rsid w:val="004D6E13"/>
    <w:rsid w:val="004D6F3F"/>
    <w:rsid w:val="004D796E"/>
    <w:rsid w:val="004D7AD2"/>
    <w:rsid w:val="004E236F"/>
    <w:rsid w:val="004E2FA5"/>
    <w:rsid w:val="004E3546"/>
    <w:rsid w:val="004E4952"/>
    <w:rsid w:val="004E583F"/>
    <w:rsid w:val="004E66E4"/>
    <w:rsid w:val="004E6E5C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3F95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66924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12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4F5D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42C"/>
    <w:rsid w:val="005B779E"/>
    <w:rsid w:val="005C1C87"/>
    <w:rsid w:val="005C1C8B"/>
    <w:rsid w:val="005C1DAF"/>
    <w:rsid w:val="005C3FC4"/>
    <w:rsid w:val="005C4BE6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5744"/>
    <w:rsid w:val="005E583B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80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7BDD"/>
    <w:rsid w:val="00670469"/>
    <w:rsid w:val="0067120B"/>
    <w:rsid w:val="006720B2"/>
    <w:rsid w:val="00672167"/>
    <w:rsid w:val="00674238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1AFF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1FB"/>
    <w:rsid w:val="006D6F11"/>
    <w:rsid w:val="006E2C22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2896"/>
    <w:rsid w:val="006F3C10"/>
    <w:rsid w:val="006F42D2"/>
    <w:rsid w:val="006F4DDC"/>
    <w:rsid w:val="006F4FD6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571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0599"/>
    <w:rsid w:val="00761B1C"/>
    <w:rsid w:val="00762209"/>
    <w:rsid w:val="00764602"/>
    <w:rsid w:val="0076502A"/>
    <w:rsid w:val="00765DCE"/>
    <w:rsid w:val="0076665B"/>
    <w:rsid w:val="00767396"/>
    <w:rsid w:val="007678D6"/>
    <w:rsid w:val="00770A50"/>
    <w:rsid w:val="00770FA0"/>
    <w:rsid w:val="007714A0"/>
    <w:rsid w:val="007748CF"/>
    <w:rsid w:val="00775AF3"/>
    <w:rsid w:val="00775C8A"/>
    <w:rsid w:val="007778FF"/>
    <w:rsid w:val="00780E77"/>
    <w:rsid w:val="00782699"/>
    <w:rsid w:val="007826AA"/>
    <w:rsid w:val="007830E6"/>
    <w:rsid w:val="007835C7"/>
    <w:rsid w:val="0078420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577E"/>
    <w:rsid w:val="007A66CA"/>
    <w:rsid w:val="007A70CB"/>
    <w:rsid w:val="007B0E1B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0BC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1EE4"/>
    <w:rsid w:val="007E4915"/>
    <w:rsid w:val="007E5E41"/>
    <w:rsid w:val="007E6FC3"/>
    <w:rsid w:val="007F0C49"/>
    <w:rsid w:val="007F1D1C"/>
    <w:rsid w:val="007F3705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2682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67B1F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5758"/>
    <w:rsid w:val="00886B01"/>
    <w:rsid w:val="00886B98"/>
    <w:rsid w:val="008871CF"/>
    <w:rsid w:val="00891F77"/>
    <w:rsid w:val="00892B90"/>
    <w:rsid w:val="008934F8"/>
    <w:rsid w:val="00894B53"/>
    <w:rsid w:val="00894B6F"/>
    <w:rsid w:val="00895152"/>
    <w:rsid w:val="008A1D2C"/>
    <w:rsid w:val="008A2D04"/>
    <w:rsid w:val="008A34A3"/>
    <w:rsid w:val="008A35B5"/>
    <w:rsid w:val="008A40A1"/>
    <w:rsid w:val="008A4CB7"/>
    <w:rsid w:val="008A7D06"/>
    <w:rsid w:val="008B024C"/>
    <w:rsid w:val="008B0875"/>
    <w:rsid w:val="008B175B"/>
    <w:rsid w:val="008B17DA"/>
    <w:rsid w:val="008B2074"/>
    <w:rsid w:val="008B3335"/>
    <w:rsid w:val="008B489F"/>
    <w:rsid w:val="008B6162"/>
    <w:rsid w:val="008B73B4"/>
    <w:rsid w:val="008B77A5"/>
    <w:rsid w:val="008B7AD0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4C71"/>
    <w:rsid w:val="008E5E04"/>
    <w:rsid w:val="008E64E4"/>
    <w:rsid w:val="008F3A47"/>
    <w:rsid w:val="008F487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2E30"/>
    <w:rsid w:val="0093512F"/>
    <w:rsid w:val="00935A39"/>
    <w:rsid w:val="00935BD8"/>
    <w:rsid w:val="0093651A"/>
    <w:rsid w:val="009367BD"/>
    <w:rsid w:val="00936937"/>
    <w:rsid w:val="00941656"/>
    <w:rsid w:val="00941B8F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3FBD"/>
    <w:rsid w:val="009A416A"/>
    <w:rsid w:val="009A5966"/>
    <w:rsid w:val="009A6CB4"/>
    <w:rsid w:val="009B0197"/>
    <w:rsid w:val="009B0A67"/>
    <w:rsid w:val="009B0F3B"/>
    <w:rsid w:val="009B2E52"/>
    <w:rsid w:val="009B3409"/>
    <w:rsid w:val="009B44CA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AA2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563E"/>
    <w:rsid w:val="009D6282"/>
    <w:rsid w:val="009D75DA"/>
    <w:rsid w:val="009D79DF"/>
    <w:rsid w:val="009D7B47"/>
    <w:rsid w:val="009E042B"/>
    <w:rsid w:val="009E1269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35B"/>
    <w:rsid w:val="00A035A9"/>
    <w:rsid w:val="00A06257"/>
    <w:rsid w:val="00A0662A"/>
    <w:rsid w:val="00A06A52"/>
    <w:rsid w:val="00A104D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27D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5BE6"/>
    <w:rsid w:val="00A977CF"/>
    <w:rsid w:val="00AA0EB8"/>
    <w:rsid w:val="00AA225D"/>
    <w:rsid w:val="00AA2F33"/>
    <w:rsid w:val="00AA3632"/>
    <w:rsid w:val="00AA4862"/>
    <w:rsid w:val="00AA6EF6"/>
    <w:rsid w:val="00AA72AE"/>
    <w:rsid w:val="00AA775B"/>
    <w:rsid w:val="00AB0CEB"/>
    <w:rsid w:val="00AB14C7"/>
    <w:rsid w:val="00AB2963"/>
    <w:rsid w:val="00AB390A"/>
    <w:rsid w:val="00AB5480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C5AF4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8FF"/>
    <w:rsid w:val="00AF5ECC"/>
    <w:rsid w:val="00AF6EF6"/>
    <w:rsid w:val="00B00E14"/>
    <w:rsid w:val="00B01712"/>
    <w:rsid w:val="00B02125"/>
    <w:rsid w:val="00B02154"/>
    <w:rsid w:val="00B026A8"/>
    <w:rsid w:val="00B04386"/>
    <w:rsid w:val="00B056AA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3D50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1168"/>
    <w:rsid w:val="00B63252"/>
    <w:rsid w:val="00B63570"/>
    <w:rsid w:val="00B6360E"/>
    <w:rsid w:val="00B63AA4"/>
    <w:rsid w:val="00B63C50"/>
    <w:rsid w:val="00B63E01"/>
    <w:rsid w:val="00B64492"/>
    <w:rsid w:val="00B649C8"/>
    <w:rsid w:val="00B65CE1"/>
    <w:rsid w:val="00B6622C"/>
    <w:rsid w:val="00B670D5"/>
    <w:rsid w:val="00B704FE"/>
    <w:rsid w:val="00B7116D"/>
    <w:rsid w:val="00B71EA0"/>
    <w:rsid w:val="00B724CA"/>
    <w:rsid w:val="00B72A58"/>
    <w:rsid w:val="00B72CFA"/>
    <w:rsid w:val="00B75BA0"/>
    <w:rsid w:val="00B769F1"/>
    <w:rsid w:val="00B76D7F"/>
    <w:rsid w:val="00B773C6"/>
    <w:rsid w:val="00B80E86"/>
    <w:rsid w:val="00B81E4C"/>
    <w:rsid w:val="00B829A1"/>
    <w:rsid w:val="00B829EA"/>
    <w:rsid w:val="00B84CED"/>
    <w:rsid w:val="00B852F7"/>
    <w:rsid w:val="00B85E48"/>
    <w:rsid w:val="00B90002"/>
    <w:rsid w:val="00B90223"/>
    <w:rsid w:val="00B92784"/>
    <w:rsid w:val="00B94882"/>
    <w:rsid w:val="00B95F70"/>
    <w:rsid w:val="00BA054C"/>
    <w:rsid w:val="00BA17BA"/>
    <w:rsid w:val="00BA3E30"/>
    <w:rsid w:val="00BA40FF"/>
    <w:rsid w:val="00BA4DF8"/>
    <w:rsid w:val="00BA5CC6"/>
    <w:rsid w:val="00BB034F"/>
    <w:rsid w:val="00BB099B"/>
    <w:rsid w:val="00BB1581"/>
    <w:rsid w:val="00BB36E3"/>
    <w:rsid w:val="00BB3FF5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3C7A"/>
    <w:rsid w:val="00C041EC"/>
    <w:rsid w:val="00C0720A"/>
    <w:rsid w:val="00C07E5C"/>
    <w:rsid w:val="00C1134A"/>
    <w:rsid w:val="00C1192B"/>
    <w:rsid w:val="00C1297F"/>
    <w:rsid w:val="00C13385"/>
    <w:rsid w:val="00C14B12"/>
    <w:rsid w:val="00C14FA3"/>
    <w:rsid w:val="00C153A2"/>
    <w:rsid w:val="00C21EB2"/>
    <w:rsid w:val="00C2263A"/>
    <w:rsid w:val="00C23411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57ECF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425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4B39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0D68"/>
    <w:rsid w:val="00D015E8"/>
    <w:rsid w:val="00D018E4"/>
    <w:rsid w:val="00D02FD7"/>
    <w:rsid w:val="00D03285"/>
    <w:rsid w:val="00D0337C"/>
    <w:rsid w:val="00D03E2B"/>
    <w:rsid w:val="00D04BD6"/>
    <w:rsid w:val="00D065D1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6D2F"/>
    <w:rsid w:val="00D770D5"/>
    <w:rsid w:val="00D776F9"/>
    <w:rsid w:val="00D8074C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9726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0103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C8B"/>
    <w:rsid w:val="00E00DD3"/>
    <w:rsid w:val="00E01FB6"/>
    <w:rsid w:val="00E03155"/>
    <w:rsid w:val="00E03752"/>
    <w:rsid w:val="00E03852"/>
    <w:rsid w:val="00E044DE"/>
    <w:rsid w:val="00E06324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16DA"/>
    <w:rsid w:val="00E23C22"/>
    <w:rsid w:val="00E301DC"/>
    <w:rsid w:val="00E302B5"/>
    <w:rsid w:val="00E302DF"/>
    <w:rsid w:val="00E31E4C"/>
    <w:rsid w:val="00E3223C"/>
    <w:rsid w:val="00E32997"/>
    <w:rsid w:val="00E33D9D"/>
    <w:rsid w:val="00E3439B"/>
    <w:rsid w:val="00E343F3"/>
    <w:rsid w:val="00E35BED"/>
    <w:rsid w:val="00E364B4"/>
    <w:rsid w:val="00E4094B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5CF3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1D11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7E"/>
    <w:rsid w:val="00EF0BA8"/>
    <w:rsid w:val="00EF417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1CB"/>
    <w:rsid w:val="00F279DF"/>
    <w:rsid w:val="00F27B69"/>
    <w:rsid w:val="00F303DA"/>
    <w:rsid w:val="00F30BBB"/>
    <w:rsid w:val="00F311E5"/>
    <w:rsid w:val="00F31C16"/>
    <w:rsid w:val="00F325FD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10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68C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8CA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8BB7459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94DA-7ED7-4253-96EC-1FD26900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Oscar Alfredo Poblano Reynoso</cp:lastModifiedBy>
  <cp:revision>16</cp:revision>
  <cp:lastPrinted>2021-01-29T16:58:00Z</cp:lastPrinted>
  <dcterms:created xsi:type="dcterms:W3CDTF">2021-02-02T17:56:00Z</dcterms:created>
  <dcterms:modified xsi:type="dcterms:W3CDTF">2023-10-20T20:13:00Z</dcterms:modified>
</cp:coreProperties>
</file>